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BD" w:rsidRPr="007E72EA" w:rsidRDefault="007E72EA" w:rsidP="007E72EA">
      <w:pPr>
        <w:jc w:val="center"/>
        <w:rPr>
          <w:b/>
          <w:color w:val="000000" w:themeColor="text1"/>
          <w:sz w:val="72"/>
          <w:szCs w:val="72"/>
          <w:lang w:val="de-A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72EA">
        <w:rPr>
          <w:b/>
          <w:color w:val="000000" w:themeColor="text1"/>
          <w:sz w:val="72"/>
          <w:szCs w:val="72"/>
          <w:lang w:val="de-A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Kalkulation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6"/>
        <w:gridCol w:w="6976"/>
      </w:tblGrid>
      <w:tr w:rsidR="007E72EA" w:rsidTr="007E72EA">
        <w:trPr>
          <w:trHeight w:val="739"/>
        </w:trPr>
        <w:tc>
          <w:tcPr>
            <w:tcW w:w="2086" w:type="dxa"/>
            <w:vMerge w:val="restart"/>
            <w:textDirection w:val="btLr"/>
            <w:vAlign w:val="center"/>
          </w:tcPr>
          <w:p w:rsidR="007E72EA" w:rsidRPr="007E72EA" w:rsidRDefault="007E72EA" w:rsidP="007E72EA">
            <w:pPr>
              <w:jc w:val="center"/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Bezugskalkulation</w:t>
            </w: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Listenpreis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  <w:textDirection w:val="btLr"/>
          </w:tcPr>
          <w:p w:rsidR="007E72EA" w:rsidRDefault="007E72EA" w:rsidP="007E72EA">
            <w:pPr>
              <w:ind w:left="113" w:right="113"/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sz w:val="48"/>
                <w:szCs w:val="48"/>
                <w:lang w:val="de-AT"/>
              </w:rPr>
              <w:t>- Rabatt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  <w:textDirection w:val="btLr"/>
          </w:tcPr>
          <w:p w:rsidR="007E72EA" w:rsidRDefault="007E72EA" w:rsidP="007E72EA">
            <w:pPr>
              <w:ind w:left="113" w:right="113"/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Rabattierter Preis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  <w:textDirection w:val="btLr"/>
          </w:tcPr>
          <w:p w:rsidR="007E72EA" w:rsidRDefault="007E72EA" w:rsidP="007E72EA">
            <w:pPr>
              <w:ind w:left="113" w:right="113"/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sz w:val="48"/>
                <w:szCs w:val="48"/>
                <w:lang w:val="de-AT"/>
              </w:rPr>
              <w:t>- Skonto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  <w:textDirection w:val="btLr"/>
          </w:tcPr>
          <w:p w:rsidR="007E72EA" w:rsidRDefault="007E72EA" w:rsidP="007E72EA">
            <w:pPr>
              <w:ind w:left="113" w:right="113"/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Kassapreis, Einkaufspreis</w:t>
            </w:r>
          </w:p>
        </w:tc>
        <w:bookmarkStart w:id="0" w:name="_GoBack"/>
        <w:bookmarkEnd w:id="0"/>
      </w:tr>
      <w:tr w:rsidR="007E72EA" w:rsidTr="007E72EA">
        <w:trPr>
          <w:trHeight w:val="739"/>
        </w:trPr>
        <w:tc>
          <w:tcPr>
            <w:tcW w:w="2086" w:type="dxa"/>
            <w:vMerge/>
            <w:textDirection w:val="btLr"/>
          </w:tcPr>
          <w:p w:rsidR="007E72EA" w:rsidRDefault="007E72EA" w:rsidP="007E72EA">
            <w:pPr>
              <w:ind w:left="113" w:right="113"/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sz w:val="48"/>
                <w:szCs w:val="48"/>
                <w:lang w:val="de-AT"/>
              </w:rPr>
              <w:t>+ Bezugskosten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  <w:textDirection w:val="btLr"/>
          </w:tcPr>
          <w:p w:rsidR="007E72EA" w:rsidRDefault="007E72EA" w:rsidP="007E72EA">
            <w:pPr>
              <w:ind w:left="113" w:right="113"/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Einstandspreis</w:t>
            </w:r>
            <w:r w:rsidR="00354474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672253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 w:val="restart"/>
            <w:textDirection w:val="btLr"/>
            <w:vAlign w:val="center"/>
          </w:tcPr>
          <w:p w:rsidR="007E72EA" w:rsidRPr="007E72EA" w:rsidRDefault="007E72EA" w:rsidP="007E72EA">
            <w:pPr>
              <w:jc w:val="center"/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Absatzkalkulation</w:t>
            </w: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sz w:val="48"/>
                <w:szCs w:val="48"/>
                <w:lang w:val="de-AT"/>
              </w:rPr>
              <w:t>+ Regien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</w:tcPr>
          <w:p w:rsidR="007E72EA" w:rsidRDefault="007E72EA">
            <w:pPr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Selbstkostenpreis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</w:tcPr>
          <w:p w:rsidR="007E72EA" w:rsidRDefault="007E72EA">
            <w:pPr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sz w:val="48"/>
                <w:szCs w:val="48"/>
                <w:lang w:val="de-AT"/>
              </w:rPr>
              <w:t>+ Gewinn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</w:tcPr>
          <w:p w:rsidR="007E72EA" w:rsidRDefault="007E72EA">
            <w:pPr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Nettoverkaufspreis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</w:tcPr>
          <w:p w:rsidR="007E72EA" w:rsidRDefault="007E72EA">
            <w:pPr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sz w:val="48"/>
                <w:szCs w:val="48"/>
                <w:lang w:val="de-AT"/>
              </w:rPr>
              <w:t>+ Skonto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</w:tcPr>
          <w:p w:rsidR="007E72EA" w:rsidRDefault="007E72EA">
            <w:pPr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Zielpreis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</w:tcPr>
          <w:p w:rsidR="007E72EA" w:rsidRDefault="007E72EA">
            <w:pPr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sz w:val="48"/>
                <w:szCs w:val="48"/>
                <w:lang w:val="de-AT"/>
              </w:rPr>
              <w:t>+ Rabatt</w:t>
            </w:r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</w:tcPr>
          <w:p w:rsidR="007E72EA" w:rsidRDefault="007E72EA">
            <w:pPr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Bruttoverkaufspreis exkl. </w:t>
            </w:r>
            <w:proofErr w:type="spellStart"/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USt</w:t>
            </w:r>
            <w:proofErr w:type="spellEnd"/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</w:tcPr>
          <w:p w:rsidR="007E72EA" w:rsidRDefault="007E72EA">
            <w:pPr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sz w:val="48"/>
                <w:szCs w:val="48"/>
                <w:lang w:val="de-AT"/>
              </w:rPr>
            </w:pPr>
            <w:r w:rsidRPr="007E72EA">
              <w:rPr>
                <w:sz w:val="48"/>
                <w:szCs w:val="48"/>
                <w:lang w:val="de-AT"/>
              </w:rPr>
              <w:t xml:space="preserve">+ </w:t>
            </w:r>
            <w:proofErr w:type="spellStart"/>
            <w:r w:rsidRPr="007E72EA">
              <w:rPr>
                <w:sz w:val="48"/>
                <w:szCs w:val="48"/>
                <w:lang w:val="de-AT"/>
              </w:rPr>
              <w:t>USt</w:t>
            </w:r>
            <w:proofErr w:type="spellEnd"/>
          </w:p>
        </w:tc>
      </w:tr>
      <w:tr w:rsidR="007E72EA" w:rsidTr="007E72EA">
        <w:trPr>
          <w:trHeight w:val="739"/>
        </w:trPr>
        <w:tc>
          <w:tcPr>
            <w:tcW w:w="2086" w:type="dxa"/>
            <w:vMerge/>
          </w:tcPr>
          <w:p w:rsidR="007E72EA" w:rsidRDefault="007E72EA">
            <w:pPr>
              <w:rPr>
                <w:lang w:val="de-AT"/>
              </w:rPr>
            </w:pPr>
          </w:p>
        </w:tc>
        <w:tc>
          <w:tcPr>
            <w:tcW w:w="6976" w:type="dxa"/>
            <w:vAlign w:val="center"/>
          </w:tcPr>
          <w:p w:rsidR="007E72EA" w:rsidRPr="007E72EA" w:rsidRDefault="007E72EA" w:rsidP="007E72EA">
            <w:pPr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Bruttoverkaufspreis inkl. </w:t>
            </w:r>
            <w:proofErr w:type="spellStart"/>
            <w:r w:rsidRPr="007E72EA">
              <w:rPr>
                <w:b/>
                <w:color w:val="000000" w:themeColor="text1"/>
                <w:sz w:val="48"/>
                <w:szCs w:val="48"/>
                <w:lang w:val="de-A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USt</w:t>
            </w:r>
            <w:proofErr w:type="spellEnd"/>
          </w:p>
        </w:tc>
      </w:tr>
    </w:tbl>
    <w:p w:rsidR="007E72EA" w:rsidRPr="007E72EA" w:rsidRDefault="007E72EA">
      <w:pPr>
        <w:rPr>
          <w:lang w:val="de-AT"/>
        </w:rPr>
      </w:pPr>
    </w:p>
    <w:sectPr w:rsidR="007E72EA" w:rsidRPr="007E7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993"/>
    <w:multiLevelType w:val="hybridMultilevel"/>
    <w:tmpl w:val="E3B055F4"/>
    <w:lvl w:ilvl="0" w:tplc="7A964DA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A"/>
    <w:rsid w:val="00354474"/>
    <w:rsid w:val="00672253"/>
    <w:rsid w:val="007A5FCC"/>
    <w:rsid w:val="007E72EA"/>
    <w:rsid w:val="00B86110"/>
    <w:rsid w:val="00D57AE5"/>
    <w:rsid w:val="00D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5A5E"/>
  <w15:chartTrackingRefBased/>
  <w15:docId w15:val="{40B80CB2-23EE-4E7A-8106-B8088654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Kronthaler</dc:creator>
  <cp:keywords/>
  <dc:description/>
  <cp:lastModifiedBy>Anna Kronthaler</cp:lastModifiedBy>
  <cp:revision>2</cp:revision>
  <dcterms:created xsi:type="dcterms:W3CDTF">2017-04-23T08:48:00Z</dcterms:created>
  <dcterms:modified xsi:type="dcterms:W3CDTF">2017-04-23T13:32:00Z</dcterms:modified>
</cp:coreProperties>
</file>