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0" w:rsidRPr="005667C0" w:rsidRDefault="005667C0" w:rsidP="005667C0">
      <w:pPr>
        <w:shd w:val="clear" w:color="auto" w:fill="FFFFFF"/>
        <w:spacing w:before="150" w:afterLines="50" w:after="120" w:line="312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lang w:eastAsia="de-AT"/>
        </w:rPr>
      </w:pPr>
      <w:r w:rsidRPr="005667C0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lang w:eastAsia="de-AT"/>
        </w:rPr>
        <w:t>Devisen und Valuten</w:t>
      </w:r>
    </w:p>
    <w:p w:rsidR="005667C0" w:rsidRPr="005667C0" w:rsidRDefault="005667C0" w:rsidP="005667C0">
      <w:pPr>
        <w:spacing w:afterLines="50" w:after="120"/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</w:pPr>
      <w:r w:rsidRPr="005667C0"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Valuten bezeichnen</w:t>
      </w:r>
      <w:r w:rsidRPr="005667C0">
        <w:rPr>
          <w:rStyle w:val="apple-converted-space"/>
          <w:rFonts w:ascii="Century Gothic" w:hAnsi="Century Gothic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hyperlink r:id="rId5" w:tooltip="Posts tagged with Bargeld" w:history="1">
        <w:r w:rsidRPr="005667C0">
          <w:rPr>
            <w:rStyle w:val="Hyperlink"/>
            <w:rFonts w:ascii="Century Gothic" w:hAnsi="Century Gothic" w:cs="Arial"/>
            <w:b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………………….</w:t>
        </w:r>
      </w:hyperlink>
      <w:r w:rsidRPr="005667C0"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</w:p>
    <w:p w:rsidR="005667C0" w:rsidRPr="005667C0" w:rsidRDefault="005667C0" w:rsidP="005667C0">
      <w:pPr>
        <w:spacing w:afterLines="50" w:after="120"/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</w:pP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Fahren Sie z. B. auf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hyperlink r:id="rId6" w:tooltip="Posts tagged with Urlaub" w:history="1">
        <w:r w:rsidRPr="005667C0">
          <w:rPr>
            <w:rStyle w:val="Hyperlink"/>
            <w:rFonts w:ascii="Century Gothic" w:hAnsi="Century Gothic" w:cs="Arial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…………………</w:t>
        </w:r>
      </w:hyperlink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 xml:space="preserve">und wechseln dafür </w:t>
      </w:r>
      <w:hyperlink r:id="rId7" w:tooltip="Posts tagged with Geld" w:history="1">
        <w:r w:rsidRPr="005667C0">
          <w:rPr>
            <w:rStyle w:val="Hyperlink"/>
            <w:rFonts w:ascii="Century Gothic" w:hAnsi="Century Gothic" w:cs="Arial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Geld</w:t>
        </w:r>
      </w:hyperlink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in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proofErr w:type="gramStart"/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……….………….</w:t>
      </w:r>
      <w:proofErr w:type="gramEnd"/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 xml:space="preserve">oder andere Währungen um, so handelt es sich bei dem, was Sie danach in den Händen halten, um Valuten. </w:t>
      </w:r>
    </w:p>
    <w:p w:rsidR="005667C0" w:rsidRPr="005667C0" w:rsidRDefault="005667C0" w:rsidP="005667C0">
      <w:pPr>
        <w:spacing w:afterLines="50" w:after="120"/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</w:pP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Dem gegenüber stehen die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proofErr w:type="gramStart"/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………………………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,</w:t>
      </w:r>
      <w:proofErr w:type="gramEnd"/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 xml:space="preserve"> die man auch als Giralgeld bezeichnet. Diese unterscheiden sich vom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hyperlink r:id="rId8" w:tooltip="Posts tagged with Bargeld" w:history="1">
        <w:r w:rsidRPr="005667C0">
          <w:rPr>
            <w:rStyle w:val="Hyperlink"/>
            <w:rFonts w:ascii="Century Gothic" w:hAnsi="Century Gothic" w:cs="Arial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Bargeld</w:t>
        </w:r>
      </w:hyperlink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(den……………………) dadurch, dass sie sich auf einem</w:t>
      </w:r>
      <w:proofErr w:type="gramStart"/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……………………..,</w:t>
      </w:r>
      <w:proofErr w:type="gramEnd"/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 xml:space="preserve"> einem Scheck oder einer anderen Verbriefung befinden. </w:t>
      </w:r>
    </w:p>
    <w:p w:rsidR="005667C0" w:rsidRPr="005667C0" w:rsidRDefault="005667C0" w:rsidP="005667C0">
      <w:pPr>
        <w:spacing w:afterLines="50" w:after="120"/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</w:pP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Von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…………………… 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spricht man, wenn Sie z. B. eine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…………………………</w:t>
      </w:r>
      <w:r w:rsidRPr="005667C0">
        <w:rPr>
          <w:rFonts w:ascii="Century Gothic" w:hAnsi="Century Gothic"/>
          <w:sz w:val="26"/>
          <w:szCs w:val="26"/>
        </w:rPr>
        <w:t xml:space="preserve"> </w:t>
      </w:r>
      <w:r w:rsidRPr="005667C0">
        <w:rPr>
          <w:rFonts w:ascii="Century Gothic" w:hAnsi="Century Gothic" w:cs="Arial"/>
          <w:color w:val="000000"/>
          <w:sz w:val="26"/>
          <w:szCs w:val="26"/>
          <w:shd w:val="clear" w:color="auto" w:fill="FFFFFF"/>
        </w:rPr>
        <w:t>in fremder Währung von Ihrem Eurokonto ausgehend vornehmen oder eine Fremdwährungs-Rechnung mit Ihrer inländischen …………………………bezahlen.</w:t>
      </w:r>
      <w:r w:rsidRPr="005667C0">
        <w:rPr>
          <w:rStyle w:val="apple-converted-space"/>
          <w:rFonts w:ascii="Century Gothic" w:hAnsi="Century Gothic" w:cs="Arial"/>
          <w:color w:val="000000"/>
          <w:sz w:val="26"/>
          <w:szCs w:val="26"/>
          <w:shd w:val="clear" w:color="auto" w:fill="FFFFFF"/>
        </w:rPr>
        <w:t> </w:t>
      </w:r>
    </w:p>
    <w:p w:rsidR="005667C0" w:rsidRPr="005667C0" w:rsidRDefault="005667C0" w:rsidP="005667C0">
      <w:pPr>
        <w:spacing w:afterLines="50" w:after="120"/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5667C0"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Einfach zu merken: Bei …………………….halten Sie den Geldschein in Händen, bei </w:t>
      </w:r>
      <w:proofErr w:type="gramStart"/>
      <w:r w:rsidRPr="005667C0"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………………</w:t>
      </w:r>
      <w:proofErr w:type="gramEnd"/>
      <w:r w:rsidRPr="005667C0">
        <w:rPr>
          <w:rStyle w:val="Fett"/>
          <w:rFonts w:ascii="Century Gothic" w:hAnsi="Century Gothic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..erfolgt der Währungstransfer auf elektronischem Weg.</w:t>
      </w:r>
    </w:p>
    <w:p w:rsidR="005667C0" w:rsidRDefault="005667C0" w:rsidP="005667C0">
      <w:pPr>
        <w:spacing w:afterLines="50" w:after="120"/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Fülle ein:</w:t>
      </w:r>
    </w:p>
    <w:p w:rsidR="005667C0" w:rsidRDefault="005667C0" w:rsidP="005667C0">
      <w:pPr>
        <w:spacing w:afterLines="50" w:after="120"/>
        <w:rPr>
          <w:rFonts w:ascii="Century Gothic" w:hAnsi="Century Gothic"/>
          <w:sz w:val="20"/>
          <w:szCs w:val="20"/>
        </w:rPr>
      </w:pPr>
      <w:r w:rsidRPr="005667C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Konto, Kreditkarte, </w:t>
      </w:r>
      <w:hyperlink r:id="rId9" w:tooltip="Posts tagged with Devisen" w:history="1">
        <w:r w:rsidRPr="005667C0">
          <w:rPr>
            <w:rStyle w:val="Hyperlink"/>
            <w:rFonts w:ascii="Century Gothic" w:hAnsi="Century Gothic" w:cs="Arial"/>
            <w:bCs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Devisen</w:t>
        </w:r>
      </w:hyperlink>
      <w:r>
        <w:rPr>
          <w:rStyle w:val="Fett"/>
          <w:rFonts w:ascii="Century Gothic" w:hAnsi="Century Gothic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5667C0">
        <w:rPr>
          <w:rStyle w:val="Fett"/>
          <w:rFonts w:ascii="Century Gothic" w:hAnsi="Century Gothic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Bargeld</w:t>
      </w:r>
      <w:r w:rsidRPr="005667C0">
        <w:rPr>
          <w:rStyle w:val="Fett"/>
          <w:rFonts w:ascii="Century Gothic" w:hAnsi="Century Gothic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hyperlink r:id="rId10" w:tooltip="Posts tagged with Dollar" w:history="1">
        <w:r w:rsidRPr="005667C0">
          <w:rPr>
            <w:rStyle w:val="Hyperlink"/>
            <w:rFonts w:ascii="Century Gothic" w:hAnsi="Century Gothic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Dollar</w:t>
        </w:r>
      </w:hyperlink>
      <w:r w:rsidRPr="005667C0">
        <w:rPr>
          <w:rFonts w:ascii="Century Gothic" w:hAnsi="Century Gothic"/>
          <w:sz w:val="20"/>
          <w:szCs w:val="20"/>
        </w:rPr>
        <w:t xml:space="preserve">, </w:t>
      </w:r>
      <w:r w:rsidRPr="005667C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Valuten, </w:t>
      </w:r>
      <w:hyperlink r:id="rId11" w:tooltip="Posts tagged with Devisen" w:history="1">
        <w:r w:rsidRPr="005667C0">
          <w:rPr>
            <w:rStyle w:val="Hyperlink"/>
            <w:rFonts w:ascii="Century Gothic" w:hAnsi="Century Gothic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Devisen</w:t>
        </w:r>
      </w:hyperlink>
      <w:r w:rsidRPr="005667C0">
        <w:rPr>
          <w:rFonts w:ascii="Century Gothic" w:hAnsi="Century Gothic"/>
          <w:sz w:val="20"/>
          <w:szCs w:val="20"/>
        </w:rPr>
        <w:t xml:space="preserve">, </w:t>
      </w:r>
      <w:r w:rsidRPr="005667C0">
        <w:rPr>
          <w:rStyle w:val="Fett"/>
          <w:rFonts w:ascii="Century Gothic" w:hAnsi="Century Gothic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Valuten,</w:t>
      </w:r>
      <w:r w:rsidRPr="005667C0">
        <w:rPr>
          <w:rStyle w:val="Fett"/>
          <w:rFonts w:ascii="Century Gothic" w:hAnsi="Century Gothic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667C0">
        <w:rPr>
          <w:rStyle w:val="Fett"/>
          <w:rFonts w:ascii="Century Gothic" w:hAnsi="Century Gothic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Devisen,</w:t>
      </w:r>
      <w:r w:rsidRPr="005667C0">
        <w:rPr>
          <w:rStyle w:val="Fett"/>
          <w:rFonts w:ascii="Century Gothic" w:hAnsi="Century Gothic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2" w:tooltip="Posts tagged with Urlaub" w:history="1">
        <w:r w:rsidRPr="005667C0">
          <w:rPr>
            <w:rStyle w:val="Hyperlink"/>
            <w:rFonts w:ascii="Century Gothic" w:hAnsi="Century Gothic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Urlaub</w:t>
        </w:r>
      </w:hyperlink>
      <w:r w:rsidRPr="005667C0">
        <w:rPr>
          <w:rFonts w:ascii="Century Gothic" w:hAnsi="Century Gothic"/>
          <w:sz w:val="20"/>
          <w:szCs w:val="20"/>
        </w:rPr>
        <w:t xml:space="preserve">, </w:t>
      </w:r>
      <w:hyperlink r:id="rId13" w:tooltip="Posts tagged with Überweisung" w:history="1">
        <w:r w:rsidRPr="005667C0">
          <w:rPr>
            <w:rStyle w:val="Hyperlink"/>
            <w:rFonts w:ascii="Century Gothic" w:hAnsi="Century Gothic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Überweisung</w:t>
        </w:r>
      </w:hyperlink>
      <w:r w:rsidRPr="005667C0">
        <w:rPr>
          <w:rFonts w:ascii="Century Gothic" w:hAnsi="Century Gothic"/>
          <w:sz w:val="20"/>
          <w:szCs w:val="20"/>
        </w:rPr>
        <w:t>,</w:t>
      </w:r>
    </w:p>
    <w:p w:rsidR="00FC1EEE" w:rsidRDefault="00FC1EEE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FC1EEE" w:rsidRPr="00FC1EEE" w:rsidRDefault="00FC1EEE" w:rsidP="005667C0">
      <w:pPr>
        <w:spacing w:afterLines="50" w:after="120"/>
        <w:rPr>
          <w:rFonts w:ascii="Century Gothic" w:hAnsi="Century Gothic"/>
          <w:b/>
          <w:sz w:val="32"/>
          <w:szCs w:val="32"/>
        </w:rPr>
      </w:pPr>
      <w:r w:rsidRPr="00FC1EEE">
        <w:rPr>
          <w:rFonts w:ascii="Century Gothic" w:hAnsi="Century Gothic"/>
          <w:b/>
          <w:sz w:val="32"/>
          <w:szCs w:val="32"/>
        </w:rPr>
        <w:t>Euroländer:</w:t>
      </w:r>
      <w:r w:rsidRPr="00FC1EEE">
        <w:t xml:space="preserve"> </w:t>
      </w:r>
      <w:r>
        <w:rPr>
          <w:noProof/>
          <w:lang w:eastAsia="de-AT"/>
        </w:rPr>
        <w:drawing>
          <wp:inline distT="0" distB="0" distL="0" distR="0" wp14:anchorId="39D82ABA" wp14:editId="34EC078C">
            <wp:extent cx="2466975" cy="1847850"/>
            <wp:effectExtent l="0" t="0" r="9525" b="0"/>
            <wp:docPr id="3" name="Grafik 3" descr="https://encrypted-tbn3.gstatic.com/images?q=tbn:ANd9GcSh-wcxkdlmj8o97p-Qj79ntZFQk1jhrpsxurUvx1LF-sleZa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-wcxkdlmj8o97p-Qj79ntZFQk1jhrpsxurUvx1LF-sleZav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FC1EEE"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C1EEE" w:rsidRDefault="00FC1EEE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FC1EEE" w:rsidRDefault="00FC1E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DD24C7" w:rsidRDefault="00DD24C7">
      <w:pPr>
        <w:rPr>
          <w:rFonts w:ascii="Century Gothic" w:hAnsi="Century Gothic"/>
          <w:sz w:val="20"/>
          <w:szCs w:val="20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2540</wp:posOffset>
            </wp:positionV>
            <wp:extent cx="726567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8" t="36482" r="16108" b="10290"/>
                    <a:stretch/>
                  </pic:blipFill>
                  <pic:spPr bwMode="auto">
                    <a:xfrm>
                      <a:off x="0" y="0"/>
                      <a:ext cx="726567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C7" w:rsidRDefault="00DD24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C1EEE" w:rsidRDefault="00FC1EEE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FC1EEE" w:rsidRPr="00FC1EEE" w:rsidRDefault="00FC1EEE" w:rsidP="005667C0">
      <w:pPr>
        <w:spacing w:afterLines="50" w:after="120"/>
        <w:rPr>
          <w:rFonts w:ascii="Century Gothic" w:hAnsi="Century Gothic"/>
          <w:b/>
          <w:sz w:val="32"/>
          <w:szCs w:val="32"/>
        </w:rPr>
      </w:pPr>
      <w:r w:rsidRPr="00FC1EEE">
        <w:rPr>
          <w:rFonts w:ascii="Century Gothic" w:hAnsi="Century Gothic"/>
          <w:b/>
          <w:sz w:val="32"/>
          <w:szCs w:val="32"/>
        </w:rPr>
        <w:t>Andere Währungen in Europa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6"/>
        <w:gridCol w:w="1698"/>
        <w:gridCol w:w="1261"/>
        <w:gridCol w:w="2140"/>
        <w:gridCol w:w="1834"/>
        <w:gridCol w:w="1261"/>
      </w:tblGrid>
      <w:tr w:rsidR="00FC1EEE" w:rsidRPr="00FC1EEE" w:rsidTr="00DD24C7">
        <w:trPr>
          <w:trHeight w:val="510"/>
        </w:trPr>
        <w:tc>
          <w:tcPr>
            <w:tcW w:w="2093" w:type="dxa"/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Land</w:t>
            </w:r>
          </w:p>
        </w:tc>
        <w:tc>
          <w:tcPr>
            <w:tcW w:w="1701" w:type="dxa"/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Währung</w:t>
            </w:r>
          </w:p>
        </w:tc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Abkürzung</w:t>
            </w:r>
          </w:p>
        </w:tc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Land</w:t>
            </w:r>
          </w:p>
        </w:tc>
        <w:tc>
          <w:tcPr>
            <w:tcW w:w="1838" w:type="dxa"/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Währung</w:t>
            </w:r>
          </w:p>
        </w:tc>
        <w:tc>
          <w:tcPr>
            <w:tcW w:w="1246" w:type="dxa"/>
            <w:vAlign w:val="center"/>
          </w:tcPr>
          <w:p w:rsidR="00FC1EEE" w:rsidRPr="00FC1EEE" w:rsidRDefault="00FC1EEE" w:rsidP="00FC1EEE">
            <w:pPr>
              <w:spacing w:afterLines="5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EEE">
              <w:rPr>
                <w:rFonts w:ascii="Century Gothic" w:hAnsi="Century Gothic"/>
                <w:b/>
                <w:sz w:val="20"/>
                <w:szCs w:val="20"/>
              </w:rPr>
              <w:t>Abkürzung</w:t>
            </w: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1EEE" w:rsidTr="00DD24C7">
        <w:trPr>
          <w:trHeight w:val="510"/>
        </w:trPr>
        <w:tc>
          <w:tcPr>
            <w:tcW w:w="2093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:rsidR="00FC1EEE" w:rsidRDefault="00FC1EEE" w:rsidP="005667C0">
            <w:pPr>
              <w:spacing w:afterLines="5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24C7" w:rsidRDefault="00DD24C7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DD24C7" w:rsidRDefault="00DD24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C1EEE" w:rsidRDefault="00FC1EEE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FC1EEE" w:rsidRDefault="00FC1EEE" w:rsidP="005667C0">
      <w:pPr>
        <w:spacing w:afterLines="50" w:after="120"/>
        <w:rPr>
          <w:rFonts w:ascii="Century Gothic" w:hAnsi="Century Gothic"/>
          <w:sz w:val="20"/>
          <w:szCs w:val="20"/>
        </w:rPr>
      </w:pPr>
    </w:p>
    <w:p w:rsidR="005667C0" w:rsidRDefault="00DD24C7" w:rsidP="005667C0">
      <w:pPr>
        <w:spacing w:afterLines="50" w:after="120"/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2C3E578" wp14:editId="4047162B">
            <wp:simplePos x="0" y="0"/>
            <wp:positionH relativeFrom="column">
              <wp:posOffset>-97155</wp:posOffset>
            </wp:positionH>
            <wp:positionV relativeFrom="paragraph">
              <wp:posOffset>311150</wp:posOffset>
            </wp:positionV>
            <wp:extent cx="6667500" cy="69818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t="17344" r="14514" b="22650"/>
                    <a:stretch/>
                  </pic:blipFill>
                  <pic:spPr bwMode="auto">
                    <a:xfrm>
                      <a:off x="0" y="0"/>
                      <a:ext cx="6668770" cy="698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C0" w:rsidRDefault="005667C0" w:rsidP="005667C0">
      <w:pPr>
        <w:shd w:val="clear" w:color="auto" w:fill="FFFFFF"/>
        <w:spacing w:before="150" w:afterLines="50" w:after="120" w:line="312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</w:pPr>
    </w:p>
    <w:p w:rsidR="00DD24C7" w:rsidRDefault="00DD24C7">
      <w:pPr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  <w:br w:type="page"/>
      </w:r>
    </w:p>
    <w:p w:rsidR="005667C0" w:rsidRPr="005667C0" w:rsidRDefault="005667C0" w:rsidP="005667C0">
      <w:pPr>
        <w:shd w:val="clear" w:color="auto" w:fill="FFFFFF"/>
        <w:spacing w:before="150" w:afterLines="50" w:after="120" w:line="312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</w:pPr>
      <w:r w:rsidRPr="005667C0">
        <w:rPr>
          <w:rFonts w:ascii="Century Gothic" w:eastAsia="Times New Roman" w:hAnsi="Century Gothic" w:cs="Arial"/>
          <w:b/>
          <w:bCs/>
          <w:color w:val="000000"/>
          <w:kern w:val="36"/>
          <w:sz w:val="33"/>
          <w:szCs w:val="33"/>
          <w:lang w:eastAsia="de-AT"/>
        </w:rPr>
        <w:lastRenderedPageBreak/>
        <w:t>Devisen und Valuten</w:t>
      </w:r>
    </w:p>
    <w:p w:rsidR="005667C0" w:rsidRPr="005667C0" w:rsidRDefault="005667C0" w:rsidP="005667C0">
      <w:pPr>
        <w:spacing w:afterLines="50" w:after="120"/>
        <w:rPr>
          <w:rFonts w:ascii="Century Gothic" w:hAnsi="Century Gothic" w:cs="Arial"/>
          <w:color w:val="000000"/>
          <w:shd w:val="clear" w:color="auto" w:fill="FFFFFF"/>
        </w:rPr>
      </w:pPr>
      <w:r w:rsidRPr="005667C0"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Valuten bezeichnen</w:t>
      </w:r>
      <w:r w:rsidRPr="005667C0">
        <w:rPr>
          <w:rStyle w:val="apple-converted-space"/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17" w:tooltip="Posts tagged with Bargeld" w:history="1">
        <w:r w:rsidRPr="005667C0">
          <w:rPr>
            <w:rStyle w:val="Hyperlink"/>
            <w:rFonts w:ascii="Century Gothic" w:hAnsi="Century Gothic" w:cs="Arial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>Bargeld</w:t>
        </w:r>
      </w:hyperlink>
      <w:r w:rsidRPr="005667C0"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.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>Fahren Sie z. B. auf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18" w:tooltip="Posts tagged with Urlaub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Urlaub</w:t>
        </w:r>
      </w:hyperlink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 xml:space="preserve">und wechseln dafür </w:t>
      </w:r>
      <w:hyperlink r:id="rId19" w:tooltip="Posts tagged with Geld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Geld</w:t>
        </w:r>
      </w:hyperlink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>in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20" w:tooltip="Posts tagged with Dollar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Dollar</w:t>
        </w:r>
      </w:hyperlink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 xml:space="preserve">oder andere Währungen um, so handelt es sich bei dem, was Sie danach in den Händen halten, um Valuten. </w:t>
      </w:r>
    </w:p>
    <w:p w:rsidR="005667C0" w:rsidRPr="005667C0" w:rsidRDefault="005667C0" w:rsidP="005667C0">
      <w:pPr>
        <w:spacing w:afterLines="50" w:after="120"/>
        <w:rPr>
          <w:rFonts w:ascii="Century Gothic" w:hAnsi="Century Gothic" w:cs="Arial"/>
          <w:color w:val="000000"/>
          <w:shd w:val="clear" w:color="auto" w:fill="FFFFFF"/>
        </w:rPr>
      </w:pPr>
      <w:r w:rsidRPr="005667C0">
        <w:rPr>
          <w:rFonts w:ascii="Century Gothic" w:hAnsi="Century Gothic" w:cs="Arial"/>
          <w:color w:val="000000"/>
          <w:shd w:val="clear" w:color="auto" w:fill="FFFFFF"/>
        </w:rPr>
        <w:t>Dem gegenüber stehen die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21" w:tooltip="Posts tagged with Devisen" w:history="1">
        <w:r w:rsidRPr="005667C0">
          <w:rPr>
            <w:rStyle w:val="Hyperlink"/>
            <w:rFonts w:ascii="Century Gothic" w:hAnsi="Century Gothic" w:cs="Arial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>Devisen</w:t>
        </w:r>
      </w:hyperlink>
      <w:r w:rsidRPr="005667C0">
        <w:rPr>
          <w:rFonts w:ascii="Century Gothic" w:hAnsi="Century Gothic" w:cs="Arial"/>
          <w:color w:val="000000"/>
          <w:shd w:val="clear" w:color="auto" w:fill="FFFFFF"/>
        </w:rPr>
        <w:t>, die man auch als Giralgeld bezeichnet. Diese unterscheiden sich vom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22" w:tooltip="Posts tagged with Bargeld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Bargeld</w:t>
        </w:r>
      </w:hyperlink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 xml:space="preserve">(den Valuten) dadurch, dass sie sich auf einem Konto, einem Scheck oder einer anderen Verbriefung befinden. </w:t>
      </w:r>
    </w:p>
    <w:p w:rsidR="005667C0" w:rsidRPr="005667C0" w:rsidRDefault="005667C0" w:rsidP="005667C0">
      <w:pPr>
        <w:spacing w:afterLines="50" w:after="120"/>
        <w:rPr>
          <w:rStyle w:val="apple-converted-space"/>
          <w:rFonts w:ascii="Century Gothic" w:hAnsi="Century Gothic" w:cs="Arial"/>
          <w:color w:val="000000"/>
          <w:shd w:val="clear" w:color="auto" w:fill="FFFFFF"/>
        </w:rPr>
      </w:pPr>
      <w:r w:rsidRPr="005667C0">
        <w:rPr>
          <w:rFonts w:ascii="Century Gothic" w:hAnsi="Century Gothic" w:cs="Arial"/>
          <w:color w:val="000000"/>
          <w:shd w:val="clear" w:color="auto" w:fill="FFFFFF"/>
        </w:rPr>
        <w:t>Von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23" w:tooltip="Posts tagged with Devisen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Devisen</w:t>
        </w:r>
      </w:hyperlink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>spricht man, wenn Sie z. B. eine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hyperlink r:id="rId24" w:tooltip="Posts tagged with Überweisung" w:history="1">
        <w:r w:rsidRPr="005667C0">
          <w:rPr>
            <w:rStyle w:val="Hyperlink"/>
            <w:rFonts w:ascii="Century Gothic" w:hAnsi="Century Gothic" w:cs="Arial"/>
            <w:color w:val="000000"/>
            <w:u w:val="none"/>
            <w:bdr w:val="none" w:sz="0" w:space="0" w:color="auto" w:frame="1"/>
            <w:shd w:val="clear" w:color="auto" w:fill="FFFFFF"/>
          </w:rPr>
          <w:t>Überweisung</w:t>
        </w:r>
      </w:hyperlink>
      <w:r w:rsidRPr="005667C0">
        <w:rPr>
          <w:rFonts w:ascii="Century Gothic" w:hAnsi="Century Gothic"/>
        </w:rPr>
        <w:t xml:space="preserve"> </w:t>
      </w:r>
      <w:r w:rsidRPr="005667C0">
        <w:rPr>
          <w:rFonts w:ascii="Century Gothic" w:hAnsi="Century Gothic" w:cs="Arial"/>
          <w:color w:val="000000"/>
          <w:shd w:val="clear" w:color="auto" w:fill="FFFFFF"/>
        </w:rPr>
        <w:t>in fremder Währung von Ihrem Eurokonto ausgehend vornehmen oder eine Fremdwährungs-Rechnung mit Ihrer inländischen Kreditkarte bezahlen.</w:t>
      </w:r>
      <w:r w:rsidRPr="005667C0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</w:p>
    <w:p w:rsidR="00EE04E4" w:rsidRPr="005667C0" w:rsidRDefault="005667C0" w:rsidP="005667C0">
      <w:pPr>
        <w:spacing w:afterLines="50" w:after="120"/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  <w:r w:rsidRPr="005667C0"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Einfach zu merken: Bei Valuten halten Sie den Geldschein in Händen, bei Devisen erfolgt der Währungstransfer auf elektronischem Weg.</w:t>
      </w:r>
    </w:p>
    <w:p w:rsidR="005667C0" w:rsidRDefault="005667C0" w:rsidP="005667C0">
      <w:pPr>
        <w:spacing w:afterLines="50" w:after="120"/>
        <w:rPr>
          <w:rStyle w:val="Fett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</w:p>
    <w:p w:rsidR="005667C0" w:rsidRPr="005667C0" w:rsidRDefault="005667C0" w:rsidP="005667C0">
      <w:pPr>
        <w:spacing w:afterLines="50" w:after="120"/>
        <w:rPr>
          <w:rFonts w:ascii="Century Gothic" w:hAnsi="Century Gothic"/>
        </w:rPr>
      </w:pPr>
    </w:p>
    <w:sectPr w:rsidR="005667C0" w:rsidRPr="005667C0" w:rsidSect="005667C0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C0"/>
    <w:rsid w:val="003F6939"/>
    <w:rsid w:val="005667C0"/>
    <w:rsid w:val="009C291E"/>
    <w:rsid w:val="00DD24C7"/>
    <w:rsid w:val="00EE04E4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67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5667C0"/>
    <w:rPr>
      <w:b/>
      <w:bCs/>
    </w:rPr>
  </w:style>
  <w:style w:type="character" w:customStyle="1" w:styleId="apple-converted-space">
    <w:name w:val="apple-converted-space"/>
    <w:basedOn w:val="Absatz-Standardschriftart"/>
    <w:rsid w:val="005667C0"/>
  </w:style>
  <w:style w:type="character" w:styleId="Hyperlink">
    <w:name w:val="Hyperlink"/>
    <w:basedOn w:val="Absatz-Standardschriftart"/>
    <w:uiPriority w:val="99"/>
    <w:semiHidden/>
    <w:unhideWhenUsed/>
    <w:rsid w:val="005667C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67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5667C0"/>
    <w:rPr>
      <w:b/>
      <w:bCs/>
    </w:rPr>
  </w:style>
  <w:style w:type="character" w:customStyle="1" w:styleId="apple-converted-space">
    <w:name w:val="apple-converted-space"/>
    <w:basedOn w:val="Absatz-Standardschriftart"/>
    <w:rsid w:val="005667C0"/>
  </w:style>
  <w:style w:type="character" w:styleId="Hyperlink">
    <w:name w:val="Hyperlink"/>
    <w:basedOn w:val="Absatz-Standardschriftart"/>
    <w:uiPriority w:val="99"/>
    <w:semiHidden/>
    <w:unhideWhenUsed/>
    <w:rsid w:val="005667C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io.at/tag/bargeld/" TargetMode="External"/><Relationship Id="rId13" Type="http://schemas.openxmlformats.org/officeDocument/2006/relationships/hyperlink" Target="http://www.conserio.at/tag/ueberweisung/" TargetMode="External"/><Relationship Id="rId18" Type="http://schemas.openxmlformats.org/officeDocument/2006/relationships/hyperlink" Target="http://www.conserio.at/tag/urlaub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erio.at/tag/devisen/" TargetMode="External"/><Relationship Id="rId7" Type="http://schemas.openxmlformats.org/officeDocument/2006/relationships/hyperlink" Target="http://www.conserio.at/tag/geld/" TargetMode="External"/><Relationship Id="rId12" Type="http://schemas.openxmlformats.org/officeDocument/2006/relationships/hyperlink" Target="http://www.conserio.at/tag/urlaub/" TargetMode="External"/><Relationship Id="rId17" Type="http://schemas.openxmlformats.org/officeDocument/2006/relationships/hyperlink" Target="http://www.conserio.at/tag/bargeld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://www.conserio.at/tag/dolla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erio.at/tag/urlaub/" TargetMode="External"/><Relationship Id="rId11" Type="http://schemas.openxmlformats.org/officeDocument/2006/relationships/hyperlink" Target="http://www.conserio.at/tag/devisen/" TargetMode="External"/><Relationship Id="rId24" Type="http://schemas.openxmlformats.org/officeDocument/2006/relationships/hyperlink" Target="http://www.conserio.at/tag/ueberweisung/" TargetMode="External"/><Relationship Id="rId5" Type="http://schemas.openxmlformats.org/officeDocument/2006/relationships/hyperlink" Target="http://www.conserio.at/tag/bargeld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www.conserio.at/tag/devisen/" TargetMode="External"/><Relationship Id="rId10" Type="http://schemas.openxmlformats.org/officeDocument/2006/relationships/hyperlink" Target="http://www.conserio.at/tag/dollar/" TargetMode="External"/><Relationship Id="rId19" Type="http://schemas.openxmlformats.org/officeDocument/2006/relationships/hyperlink" Target="http://www.conserio.at/tag/ge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rio.at/tag/devisen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conserio.at/tag/bargel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2</cp:revision>
  <cp:lastPrinted>2015-02-24T10:06:00Z</cp:lastPrinted>
  <dcterms:created xsi:type="dcterms:W3CDTF">2015-01-20T09:19:00Z</dcterms:created>
  <dcterms:modified xsi:type="dcterms:W3CDTF">2015-02-24T10:06:00Z</dcterms:modified>
</cp:coreProperties>
</file>